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6B5BB" w14:textId="77777777" w:rsidR="00A439AA" w:rsidRPr="00A439AA" w:rsidRDefault="00A439AA" w:rsidP="00A439AA">
      <w:pPr>
        <w:jc w:val="center"/>
        <w:rPr>
          <w:b/>
          <w:sz w:val="36"/>
          <w:szCs w:val="36"/>
        </w:rPr>
      </w:pPr>
      <w:r w:rsidRPr="00A439AA">
        <w:rPr>
          <w:b/>
          <w:sz w:val="36"/>
          <w:szCs w:val="36"/>
        </w:rPr>
        <w:t>FY2016 State Appropriations Bill</w:t>
      </w:r>
    </w:p>
    <w:p w14:paraId="5456BFCB" w14:textId="77777777" w:rsidR="00A439AA" w:rsidRPr="00A439AA" w:rsidRDefault="00A439AA" w:rsidP="00A439AA">
      <w:pPr>
        <w:jc w:val="center"/>
        <w:rPr>
          <w:b/>
          <w:sz w:val="36"/>
          <w:szCs w:val="36"/>
        </w:rPr>
      </w:pPr>
      <w:r w:rsidRPr="00A439AA">
        <w:rPr>
          <w:b/>
          <w:sz w:val="36"/>
          <w:szCs w:val="36"/>
        </w:rPr>
        <w:t>Conference Committee Final</w:t>
      </w:r>
    </w:p>
    <w:p w14:paraId="1F08A810" w14:textId="77777777" w:rsidR="00A439AA" w:rsidRDefault="00A439AA" w:rsidP="0004716B">
      <w:pPr>
        <w:rPr>
          <w:b/>
          <w:sz w:val="28"/>
          <w:szCs w:val="28"/>
        </w:rPr>
      </w:pPr>
      <w:bookmarkStart w:id="0" w:name="_GoBack"/>
      <w:bookmarkEnd w:id="0"/>
    </w:p>
    <w:p w14:paraId="2A243512" w14:textId="77777777" w:rsidR="0004716B" w:rsidRPr="00C81A60" w:rsidRDefault="00C81A60" w:rsidP="0004716B">
      <w:pPr>
        <w:rPr>
          <w:b/>
          <w:sz w:val="28"/>
          <w:szCs w:val="28"/>
        </w:rPr>
      </w:pPr>
      <w:r w:rsidRPr="00C81A60">
        <w:rPr>
          <w:b/>
          <w:sz w:val="28"/>
          <w:szCs w:val="28"/>
        </w:rPr>
        <w:t>PUBLIC LIBRARIES CONTINUATION BUDGET</w:t>
      </w:r>
    </w:p>
    <w:p w14:paraId="4A14C36A" w14:textId="77777777" w:rsidR="0004716B" w:rsidRPr="00C81A60" w:rsidRDefault="0004716B" w:rsidP="0004716B">
      <w:pPr>
        <w:rPr>
          <w:sz w:val="28"/>
          <w:szCs w:val="28"/>
        </w:rPr>
      </w:pPr>
      <w:r w:rsidRPr="00C81A60">
        <w:rPr>
          <w:sz w:val="28"/>
          <w:szCs w:val="28"/>
        </w:rPr>
        <w:t>The purpose of this appropriation is to award grants from the Public Library Fund, promote literacy, and provide library services that facilitate access to information for all Georgians regardless of geographic location or special needs.</w:t>
      </w:r>
    </w:p>
    <w:p w14:paraId="1999851D" w14:textId="77777777" w:rsidR="0004716B" w:rsidRPr="00C81A60" w:rsidRDefault="0004716B" w:rsidP="0004716B">
      <w:pPr>
        <w:rPr>
          <w:sz w:val="28"/>
          <w:szCs w:val="28"/>
        </w:rPr>
      </w:pPr>
      <w:r w:rsidRPr="00C81A60">
        <w:rPr>
          <w:sz w:val="28"/>
          <w:szCs w:val="28"/>
        </w:rPr>
        <w:t>TOTAL STATE FUNDS</w:t>
      </w:r>
      <w:r w:rsidR="007A5318" w:rsidRPr="00C81A60">
        <w:rPr>
          <w:sz w:val="28"/>
          <w:szCs w:val="28"/>
        </w:rPr>
        <w:t xml:space="preserve">     </w:t>
      </w:r>
      <w:r w:rsidRPr="00C81A60">
        <w:rPr>
          <w:sz w:val="28"/>
          <w:szCs w:val="28"/>
        </w:rPr>
        <w:t xml:space="preserve"> </w:t>
      </w:r>
      <w:r w:rsidRPr="00C81A60">
        <w:rPr>
          <w:b/>
          <w:sz w:val="28"/>
          <w:szCs w:val="28"/>
        </w:rPr>
        <w:t>$32,310,084</w:t>
      </w:r>
      <w:r w:rsidRPr="00C81A60">
        <w:rPr>
          <w:sz w:val="28"/>
          <w:szCs w:val="28"/>
        </w:rPr>
        <w:t xml:space="preserve"> </w:t>
      </w:r>
    </w:p>
    <w:p w14:paraId="31946794" w14:textId="77777777" w:rsidR="0004716B" w:rsidRPr="00C81A60" w:rsidRDefault="0004716B" w:rsidP="0004716B">
      <w:pPr>
        <w:rPr>
          <w:sz w:val="28"/>
          <w:szCs w:val="28"/>
        </w:rPr>
      </w:pPr>
      <w:r w:rsidRPr="00C81A60">
        <w:rPr>
          <w:sz w:val="28"/>
          <w:szCs w:val="28"/>
        </w:rPr>
        <w:t>TOTAL AGENCY FUNDS</w:t>
      </w:r>
      <w:r w:rsidR="007A5318" w:rsidRPr="00C81A60">
        <w:rPr>
          <w:sz w:val="28"/>
          <w:szCs w:val="28"/>
        </w:rPr>
        <w:t xml:space="preserve">  </w:t>
      </w:r>
      <w:r w:rsidRPr="00C81A60">
        <w:rPr>
          <w:sz w:val="28"/>
          <w:szCs w:val="28"/>
        </w:rPr>
        <w:t xml:space="preserve"> </w:t>
      </w:r>
      <w:r w:rsidRPr="00C81A60">
        <w:rPr>
          <w:b/>
          <w:sz w:val="28"/>
          <w:szCs w:val="28"/>
        </w:rPr>
        <w:t>$5,222,400</w:t>
      </w:r>
      <w:r w:rsidRPr="00C81A60">
        <w:rPr>
          <w:sz w:val="28"/>
          <w:szCs w:val="28"/>
        </w:rPr>
        <w:t xml:space="preserve"> </w:t>
      </w:r>
    </w:p>
    <w:p w14:paraId="25565B87" w14:textId="77777777" w:rsidR="0004716B" w:rsidRPr="00C81A60" w:rsidRDefault="0004716B" w:rsidP="0004716B">
      <w:pPr>
        <w:rPr>
          <w:sz w:val="28"/>
          <w:szCs w:val="28"/>
        </w:rPr>
      </w:pPr>
      <w:r w:rsidRPr="00C81A60">
        <w:rPr>
          <w:sz w:val="28"/>
          <w:szCs w:val="28"/>
        </w:rPr>
        <w:t>TOTAL PUBLIC FUNDS</w:t>
      </w:r>
      <w:r w:rsidR="007A5318" w:rsidRPr="00C81A60">
        <w:rPr>
          <w:sz w:val="28"/>
          <w:szCs w:val="28"/>
        </w:rPr>
        <w:t xml:space="preserve">    </w:t>
      </w:r>
      <w:r w:rsidRPr="00C81A60">
        <w:rPr>
          <w:sz w:val="28"/>
          <w:szCs w:val="28"/>
        </w:rPr>
        <w:t xml:space="preserve"> </w:t>
      </w:r>
      <w:r w:rsidRPr="00C81A60">
        <w:rPr>
          <w:b/>
          <w:sz w:val="28"/>
          <w:szCs w:val="28"/>
        </w:rPr>
        <w:t>$37,532,484</w:t>
      </w:r>
      <w:r w:rsidRPr="00C81A60">
        <w:rPr>
          <w:sz w:val="28"/>
          <w:szCs w:val="28"/>
        </w:rPr>
        <w:t xml:space="preserve"> </w:t>
      </w:r>
    </w:p>
    <w:p w14:paraId="7D021DCF" w14:textId="77777777" w:rsidR="0004716B" w:rsidRPr="00C81A60" w:rsidRDefault="0004716B" w:rsidP="0004716B">
      <w:pPr>
        <w:rPr>
          <w:sz w:val="28"/>
          <w:szCs w:val="28"/>
        </w:rPr>
      </w:pPr>
      <w:r w:rsidRPr="00C81A60">
        <w:rPr>
          <w:b/>
          <w:sz w:val="28"/>
          <w:szCs w:val="28"/>
        </w:rPr>
        <w:t>278.1</w:t>
      </w:r>
      <w:r w:rsidRPr="00C81A60">
        <w:rPr>
          <w:sz w:val="28"/>
          <w:szCs w:val="28"/>
        </w:rPr>
        <w:t xml:space="preserve"> Increase funds to reflect an adjustment in the employer share of the Teacher</w:t>
      </w:r>
      <w:r w:rsidR="007A5318" w:rsidRPr="00C81A60">
        <w:rPr>
          <w:sz w:val="28"/>
          <w:szCs w:val="28"/>
        </w:rPr>
        <w:t xml:space="preserve">s Retirement System from 13.15% </w:t>
      </w:r>
      <w:r w:rsidRPr="00C81A60">
        <w:rPr>
          <w:sz w:val="28"/>
          <w:szCs w:val="28"/>
        </w:rPr>
        <w:t>to 14.27%.</w:t>
      </w:r>
      <w:r w:rsidR="007A5318" w:rsidRPr="00C81A60">
        <w:rPr>
          <w:sz w:val="28"/>
          <w:szCs w:val="28"/>
        </w:rPr>
        <w:t xml:space="preserve"> -  </w:t>
      </w:r>
      <w:r w:rsidRPr="00C81A60">
        <w:rPr>
          <w:sz w:val="28"/>
          <w:szCs w:val="28"/>
        </w:rPr>
        <w:t xml:space="preserve">State General Funds </w:t>
      </w:r>
      <w:r w:rsidRPr="00C81A60">
        <w:rPr>
          <w:b/>
          <w:sz w:val="28"/>
          <w:szCs w:val="28"/>
        </w:rPr>
        <w:t>$201,955</w:t>
      </w:r>
      <w:r w:rsidRPr="00C81A60">
        <w:rPr>
          <w:sz w:val="28"/>
          <w:szCs w:val="28"/>
        </w:rPr>
        <w:t xml:space="preserve"> </w:t>
      </w:r>
    </w:p>
    <w:p w14:paraId="553E913F" w14:textId="77777777" w:rsidR="0004716B" w:rsidRPr="00C81A60" w:rsidRDefault="0004716B" w:rsidP="0004716B">
      <w:pPr>
        <w:rPr>
          <w:sz w:val="28"/>
          <w:szCs w:val="28"/>
        </w:rPr>
      </w:pPr>
      <w:r w:rsidRPr="00C81A60">
        <w:rPr>
          <w:b/>
          <w:sz w:val="28"/>
          <w:szCs w:val="28"/>
        </w:rPr>
        <w:t>278.2</w:t>
      </w:r>
      <w:r w:rsidRPr="00C81A60">
        <w:rPr>
          <w:sz w:val="28"/>
          <w:szCs w:val="28"/>
        </w:rPr>
        <w:t xml:space="preserve"> Increase funds for merit-based pay adjustments and employee recruitment and </w:t>
      </w:r>
      <w:r w:rsidR="007A5318" w:rsidRPr="00C81A60">
        <w:rPr>
          <w:sz w:val="28"/>
          <w:szCs w:val="28"/>
        </w:rPr>
        <w:t xml:space="preserve">retention initiatives effective </w:t>
      </w:r>
      <w:r w:rsidRPr="00C81A60">
        <w:rPr>
          <w:sz w:val="28"/>
          <w:szCs w:val="28"/>
        </w:rPr>
        <w:t>July 1, 2015.</w:t>
      </w:r>
      <w:r w:rsidR="007A5318" w:rsidRPr="00C81A60">
        <w:rPr>
          <w:sz w:val="28"/>
          <w:szCs w:val="28"/>
        </w:rPr>
        <w:t xml:space="preserve">  -  </w:t>
      </w:r>
      <w:r w:rsidRPr="00C81A60">
        <w:rPr>
          <w:sz w:val="28"/>
          <w:szCs w:val="28"/>
        </w:rPr>
        <w:t xml:space="preserve">State General Funds </w:t>
      </w:r>
      <w:r w:rsidRPr="00C81A60">
        <w:rPr>
          <w:b/>
          <w:sz w:val="28"/>
          <w:szCs w:val="28"/>
        </w:rPr>
        <w:t>$194,660</w:t>
      </w:r>
      <w:r w:rsidRPr="00C81A60">
        <w:rPr>
          <w:sz w:val="28"/>
          <w:szCs w:val="28"/>
        </w:rPr>
        <w:t xml:space="preserve"> </w:t>
      </w:r>
    </w:p>
    <w:p w14:paraId="5C571240" w14:textId="77777777" w:rsidR="0004716B" w:rsidRPr="00C81A60" w:rsidRDefault="0004716B" w:rsidP="0004716B">
      <w:pPr>
        <w:rPr>
          <w:sz w:val="28"/>
          <w:szCs w:val="28"/>
        </w:rPr>
      </w:pPr>
      <w:r w:rsidRPr="00C81A60">
        <w:rPr>
          <w:b/>
          <w:sz w:val="28"/>
          <w:szCs w:val="28"/>
        </w:rPr>
        <w:t>278.3</w:t>
      </w:r>
      <w:r w:rsidRPr="00C81A60">
        <w:rPr>
          <w:sz w:val="28"/>
          <w:szCs w:val="28"/>
        </w:rPr>
        <w:t xml:space="preserve"> Increase funds for the empl</w:t>
      </w:r>
      <w:r w:rsidR="007A5318" w:rsidRPr="00C81A60">
        <w:rPr>
          <w:sz w:val="28"/>
          <w:szCs w:val="28"/>
        </w:rPr>
        <w:t xml:space="preserve">oyer share of health insurance.  -                            </w:t>
      </w:r>
      <w:r w:rsidRPr="00C81A60">
        <w:rPr>
          <w:sz w:val="28"/>
          <w:szCs w:val="28"/>
        </w:rPr>
        <w:t xml:space="preserve">State General Funds </w:t>
      </w:r>
      <w:r w:rsidRPr="00C81A60">
        <w:rPr>
          <w:b/>
          <w:sz w:val="28"/>
          <w:szCs w:val="28"/>
        </w:rPr>
        <w:t>$4,667</w:t>
      </w:r>
      <w:r w:rsidRPr="00C81A60">
        <w:rPr>
          <w:sz w:val="28"/>
          <w:szCs w:val="28"/>
        </w:rPr>
        <w:t xml:space="preserve"> </w:t>
      </w:r>
    </w:p>
    <w:p w14:paraId="1363FE77" w14:textId="77777777" w:rsidR="0004716B" w:rsidRPr="00C81A60" w:rsidRDefault="0004716B" w:rsidP="0004716B">
      <w:pPr>
        <w:rPr>
          <w:sz w:val="28"/>
          <w:szCs w:val="28"/>
        </w:rPr>
      </w:pPr>
      <w:r w:rsidRPr="00C81A60">
        <w:rPr>
          <w:b/>
          <w:sz w:val="28"/>
          <w:szCs w:val="28"/>
        </w:rPr>
        <w:t>278.4</w:t>
      </w:r>
      <w:r w:rsidRPr="00C81A60">
        <w:rPr>
          <w:sz w:val="28"/>
          <w:szCs w:val="28"/>
        </w:rPr>
        <w:t xml:space="preserve"> Increase funds for the New Directions formula based on a</w:t>
      </w:r>
      <w:r w:rsidR="007A5318" w:rsidRPr="00C81A60">
        <w:rPr>
          <w:sz w:val="28"/>
          <w:szCs w:val="28"/>
        </w:rPr>
        <w:t xml:space="preserve">n increase in state population.  -  </w:t>
      </w:r>
      <w:r w:rsidRPr="00C81A60">
        <w:rPr>
          <w:sz w:val="28"/>
          <w:szCs w:val="28"/>
        </w:rPr>
        <w:t xml:space="preserve">State General Funds </w:t>
      </w:r>
      <w:r w:rsidRPr="00C81A60">
        <w:rPr>
          <w:b/>
          <w:sz w:val="28"/>
          <w:szCs w:val="28"/>
        </w:rPr>
        <w:t>$158,154</w:t>
      </w:r>
      <w:r w:rsidRPr="00C81A60">
        <w:rPr>
          <w:sz w:val="28"/>
          <w:szCs w:val="28"/>
        </w:rPr>
        <w:t xml:space="preserve"> </w:t>
      </w:r>
    </w:p>
    <w:p w14:paraId="7E25CD34" w14:textId="77777777" w:rsidR="00292569" w:rsidRDefault="007A5318" w:rsidP="0004716B">
      <w:pPr>
        <w:rPr>
          <w:sz w:val="28"/>
          <w:szCs w:val="28"/>
        </w:rPr>
      </w:pPr>
      <w:r w:rsidRPr="00C81A60">
        <w:rPr>
          <w:b/>
          <w:sz w:val="28"/>
          <w:szCs w:val="28"/>
        </w:rPr>
        <w:t>278.5</w:t>
      </w:r>
      <w:r w:rsidRPr="00C81A60">
        <w:rPr>
          <w:sz w:val="28"/>
          <w:szCs w:val="28"/>
        </w:rPr>
        <w:t xml:space="preserve"> </w:t>
      </w:r>
      <w:r w:rsidR="0004716B" w:rsidRPr="00C81A60">
        <w:rPr>
          <w:sz w:val="28"/>
          <w:szCs w:val="28"/>
        </w:rPr>
        <w:t>Provide performance measures in future fiscal years relating to library loans of digital media versus traditional book circulation.</w:t>
      </w:r>
    </w:p>
    <w:p w14:paraId="0B3E4A04" w14:textId="77777777" w:rsidR="00C81A60" w:rsidRPr="00C81A60" w:rsidRDefault="00C81A60" w:rsidP="0004716B">
      <w:pPr>
        <w:rPr>
          <w:sz w:val="28"/>
          <w:szCs w:val="28"/>
        </w:rPr>
      </w:pPr>
    </w:p>
    <w:p w14:paraId="6FAA3452" w14:textId="77777777" w:rsidR="007A5318" w:rsidRPr="00C81A60" w:rsidRDefault="007A5318" w:rsidP="0004716B">
      <w:pPr>
        <w:rPr>
          <w:b/>
          <w:sz w:val="28"/>
          <w:szCs w:val="28"/>
        </w:rPr>
      </w:pPr>
      <w:r w:rsidRPr="00C81A60">
        <w:rPr>
          <w:b/>
          <w:sz w:val="28"/>
          <w:szCs w:val="28"/>
        </w:rPr>
        <w:t>GENERAL OBLIGATION DEBT SINKING FUND (BOND PROJECTS)</w:t>
      </w:r>
    </w:p>
    <w:p w14:paraId="6FA628D2" w14:textId="77777777" w:rsidR="0004716B" w:rsidRPr="00C81A60" w:rsidRDefault="0004716B" w:rsidP="0004716B">
      <w:pPr>
        <w:rPr>
          <w:b/>
          <w:sz w:val="28"/>
          <w:szCs w:val="28"/>
        </w:rPr>
      </w:pPr>
      <w:r w:rsidRPr="00C81A60">
        <w:rPr>
          <w:b/>
          <w:sz w:val="28"/>
          <w:szCs w:val="28"/>
        </w:rPr>
        <w:t>355.214 BOND: Georgia Public Library System: $1,500,000 in principal for 20 years at 5.77%: Fund construction of the new Villa Rica Public Library, Georgia Public Library System, Villa Rica, Carroll County.</w:t>
      </w:r>
    </w:p>
    <w:p w14:paraId="5478E405" w14:textId="77777777" w:rsidR="007A5318" w:rsidRPr="00C81A60" w:rsidRDefault="007A5318" w:rsidP="007A5318">
      <w:pPr>
        <w:spacing w:after="0"/>
        <w:rPr>
          <w:rFonts w:eastAsia="Times New Roman" w:cs="Times New Roman"/>
          <w:b/>
          <w:sz w:val="28"/>
          <w:szCs w:val="28"/>
          <w:lang w:eastAsia="en-US"/>
        </w:rPr>
      </w:pPr>
      <w:r w:rsidRPr="00C81A60">
        <w:rPr>
          <w:rFonts w:eastAsia="Times New Roman" w:cs="Times New Roman"/>
          <w:b/>
          <w:sz w:val="28"/>
          <w:szCs w:val="28"/>
          <w:lang w:eastAsia="en-US"/>
        </w:rPr>
        <w:lastRenderedPageBreak/>
        <w:t>355.232 BOND: Georgia Public Library System: $2,000,000 in principal for 20 years at 5.77%: Fund construction of the East Marietta Branch Library, Marietta, Cobb County.</w:t>
      </w:r>
    </w:p>
    <w:p w14:paraId="3CD064AA" w14:textId="77777777" w:rsidR="007A5318" w:rsidRPr="00C81A60" w:rsidRDefault="007A5318" w:rsidP="007A5318">
      <w:pPr>
        <w:spacing w:after="0"/>
        <w:rPr>
          <w:rFonts w:eastAsia="Times New Roman" w:cs="Times New Roman"/>
          <w:b/>
          <w:sz w:val="28"/>
          <w:szCs w:val="28"/>
          <w:lang w:eastAsia="en-US"/>
        </w:rPr>
      </w:pPr>
    </w:p>
    <w:p w14:paraId="21B2A739" w14:textId="77777777" w:rsidR="007A5318" w:rsidRPr="00C81A60" w:rsidRDefault="007A5318" w:rsidP="007A5318">
      <w:pPr>
        <w:spacing w:after="0"/>
        <w:rPr>
          <w:rFonts w:eastAsia="Times New Roman" w:cs="Times New Roman"/>
          <w:b/>
          <w:sz w:val="28"/>
          <w:szCs w:val="28"/>
          <w:lang w:eastAsia="en-US"/>
        </w:rPr>
      </w:pPr>
      <w:r w:rsidRPr="00C81A60">
        <w:rPr>
          <w:rFonts w:eastAsia="Times New Roman" w:cs="Times New Roman"/>
          <w:b/>
          <w:sz w:val="28"/>
          <w:szCs w:val="28"/>
          <w:lang w:eastAsia="en-US"/>
        </w:rPr>
        <w:t>355.234 BOND: Georgia Public Library System: $1,885,000 in principal for 5 years at 5.07%: Fund maintenance, repair and renovation needs for Georgia Public Library System statewide</w:t>
      </w:r>
    </w:p>
    <w:p w14:paraId="5DC60AE6" w14:textId="77777777" w:rsidR="007A5318" w:rsidRPr="00C81A60" w:rsidRDefault="007A5318" w:rsidP="007A5318">
      <w:pPr>
        <w:spacing w:after="0"/>
        <w:rPr>
          <w:rFonts w:eastAsia="Times New Roman" w:cs="Times New Roman"/>
          <w:b/>
          <w:sz w:val="28"/>
          <w:szCs w:val="28"/>
          <w:lang w:eastAsia="en-US"/>
        </w:rPr>
      </w:pPr>
    </w:p>
    <w:p w14:paraId="119D078D" w14:textId="77777777" w:rsidR="007A5318" w:rsidRPr="00C81A60" w:rsidRDefault="007A5318" w:rsidP="007A5318">
      <w:pPr>
        <w:spacing w:after="0"/>
        <w:rPr>
          <w:rFonts w:eastAsia="Times New Roman" w:cs="Times New Roman"/>
          <w:b/>
          <w:sz w:val="28"/>
          <w:szCs w:val="28"/>
          <w:lang w:eastAsia="en-US"/>
        </w:rPr>
      </w:pPr>
      <w:r w:rsidRPr="00C81A60">
        <w:rPr>
          <w:rFonts w:eastAsia="Times New Roman" w:cs="Times New Roman"/>
          <w:b/>
          <w:sz w:val="28"/>
          <w:szCs w:val="28"/>
          <w:lang w:eastAsia="en-US"/>
        </w:rPr>
        <w:t>355.241 BOND: Georgia Public Library System: $2,000,000 in principal for 20 years at 5.77%: Fund renovation of the Troup Harris Regional Public Library, Harris County.</w:t>
      </w:r>
    </w:p>
    <w:p w14:paraId="50377893" w14:textId="77777777" w:rsidR="007A5318" w:rsidRPr="00C81A60" w:rsidRDefault="007A5318" w:rsidP="007A5318">
      <w:pPr>
        <w:spacing w:after="0"/>
        <w:rPr>
          <w:rFonts w:eastAsia="Times New Roman" w:cs="Times New Roman"/>
          <w:b/>
          <w:sz w:val="28"/>
          <w:szCs w:val="28"/>
          <w:lang w:eastAsia="en-US"/>
        </w:rPr>
      </w:pPr>
    </w:p>
    <w:p w14:paraId="7B197CC2" w14:textId="77777777" w:rsidR="007A5318" w:rsidRPr="00C81A60" w:rsidRDefault="007A5318" w:rsidP="007A5318">
      <w:pPr>
        <w:spacing w:after="0"/>
        <w:rPr>
          <w:rFonts w:eastAsia="Times New Roman" w:cs="Times New Roman"/>
          <w:b/>
          <w:sz w:val="28"/>
          <w:szCs w:val="28"/>
          <w:lang w:eastAsia="en-US"/>
        </w:rPr>
      </w:pPr>
      <w:r w:rsidRPr="00C81A60">
        <w:rPr>
          <w:rFonts w:eastAsia="Times New Roman" w:cs="Times New Roman"/>
          <w:b/>
          <w:sz w:val="28"/>
          <w:szCs w:val="28"/>
          <w:lang w:eastAsia="en-US"/>
        </w:rPr>
        <w:t>355.242 BOND: Georgia Public Library System: $565,000 in principal for 20 years at 5.77%: Fund construction and expansion of the Three Rivers Regional Library, Folkston, Charlton County.</w:t>
      </w:r>
    </w:p>
    <w:p w14:paraId="1BD42B1F" w14:textId="77777777" w:rsidR="007A5318" w:rsidRPr="00C81A60" w:rsidRDefault="007A5318" w:rsidP="007A5318">
      <w:pPr>
        <w:spacing w:after="0"/>
        <w:rPr>
          <w:rFonts w:eastAsia="Times New Roman" w:cs="Times New Roman"/>
          <w:b/>
          <w:sz w:val="28"/>
          <w:szCs w:val="28"/>
          <w:lang w:eastAsia="en-US"/>
        </w:rPr>
      </w:pPr>
    </w:p>
    <w:p w14:paraId="3586F57E" w14:textId="77777777" w:rsidR="007A5318" w:rsidRPr="00C81A60" w:rsidRDefault="007A5318" w:rsidP="007A5318">
      <w:pPr>
        <w:spacing w:after="0"/>
        <w:rPr>
          <w:rFonts w:eastAsia="Times New Roman" w:cs="Times New Roman"/>
          <w:b/>
          <w:sz w:val="28"/>
          <w:szCs w:val="28"/>
          <w:lang w:eastAsia="en-US"/>
        </w:rPr>
      </w:pPr>
      <w:r w:rsidRPr="00C81A60">
        <w:rPr>
          <w:rFonts w:eastAsia="Times New Roman" w:cs="Times New Roman"/>
          <w:b/>
          <w:sz w:val="28"/>
          <w:szCs w:val="28"/>
          <w:lang w:eastAsia="en-US"/>
        </w:rPr>
        <w:t>355.243 BOND: Georgia Public Library System: $2,000,000 in principal for 20 years at 5.77%: Fund construction of the Greater Clarks Hill Regional Library System, Harlem, Columbia County.</w:t>
      </w:r>
    </w:p>
    <w:p w14:paraId="1584A337" w14:textId="77777777" w:rsidR="007A5318" w:rsidRPr="00C81A60" w:rsidRDefault="007A5318" w:rsidP="007A5318">
      <w:pPr>
        <w:spacing w:after="0"/>
        <w:rPr>
          <w:rFonts w:eastAsia="Times New Roman" w:cs="Times New Roman"/>
          <w:b/>
          <w:sz w:val="28"/>
          <w:szCs w:val="28"/>
          <w:lang w:eastAsia="en-US"/>
        </w:rPr>
      </w:pPr>
    </w:p>
    <w:p w14:paraId="1C76308D" w14:textId="77777777" w:rsidR="007A5318" w:rsidRPr="00C81A60" w:rsidRDefault="007A5318" w:rsidP="007A5318">
      <w:pPr>
        <w:spacing w:after="0"/>
        <w:rPr>
          <w:rFonts w:eastAsia="Times New Roman" w:cs="Times New Roman"/>
          <w:b/>
          <w:sz w:val="28"/>
          <w:szCs w:val="28"/>
          <w:lang w:eastAsia="en-US"/>
        </w:rPr>
      </w:pPr>
      <w:r w:rsidRPr="00C81A60">
        <w:rPr>
          <w:rFonts w:eastAsia="Times New Roman" w:cs="Times New Roman"/>
          <w:b/>
          <w:sz w:val="28"/>
          <w:szCs w:val="28"/>
          <w:lang w:eastAsia="en-US"/>
        </w:rPr>
        <w:t>355.244 BOND: Georgia Public Library System: $2,000,000 in principal for 20 years at 5.77%: Fund renovation and expansion of Sharon Forks Library, Cumming, Forsyth County</w:t>
      </w:r>
    </w:p>
    <w:p w14:paraId="7D315435" w14:textId="77777777" w:rsidR="007A5318" w:rsidRPr="00C81A60" w:rsidRDefault="007A5318" w:rsidP="007A5318">
      <w:pPr>
        <w:spacing w:after="0"/>
        <w:rPr>
          <w:rFonts w:eastAsia="Times New Roman" w:cs="Times New Roman"/>
          <w:b/>
          <w:sz w:val="28"/>
          <w:szCs w:val="28"/>
          <w:lang w:eastAsia="en-US"/>
        </w:rPr>
      </w:pPr>
    </w:p>
    <w:p w14:paraId="68785DED" w14:textId="77777777" w:rsidR="007A5318" w:rsidRPr="00C81A60" w:rsidRDefault="007A5318" w:rsidP="0004716B">
      <w:pPr>
        <w:rPr>
          <w:b/>
          <w:sz w:val="28"/>
          <w:szCs w:val="28"/>
        </w:rPr>
      </w:pPr>
    </w:p>
    <w:p w14:paraId="6CB843DB" w14:textId="77777777" w:rsidR="0004716B" w:rsidRPr="00C81A60" w:rsidRDefault="0004716B" w:rsidP="0004716B">
      <w:pPr>
        <w:rPr>
          <w:b/>
          <w:sz w:val="28"/>
          <w:szCs w:val="28"/>
        </w:rPr>
      </w:pPr>
    </w:p>
    <w:sectPr w:rsidR="0004716B" w:rsidRPr="00C81A60" w:rsidSect="00495D2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6B"/>
    <w:rsid w:val="0004716B"/>
    <w:rsid w:val="00292569"/>
    <w:rsid w:val="00495D28"/>
    <w:rsid w:val="007A5318"/>
    <w:rsid w:val="00A439AA"/>
    <w:rsid w:val="00C81A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65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28501">
      <w:bodyDiv w:val="1"/>
      <w:marLeft w:val="0"/>
      <w:marRight w:val="0"/>
      <w:marTop w:val="0"/>
      <w:marBottom w:val="0"/>
      <w:divBdr>
        <w:top w:val="none" w:sz="0" w:space="0" w:color="auto"/>
        <w:left w:val="none" w:sz="0" w:space="0" w:color="auto"/>
        <w:bottom w:val="none" w:sz="0" w:space="0" w:color="auto"/>
        <w:right w:val="none" w:sz="0" w:space="0" w:color="auto"/>
      </w:divBdr>
    </w:div>
    <w:div w:id="645546814">
      <w:bodyDiv w:val="1"/>
      <w:marLeft w:val="0"/>
      <w:marRight w:val="0"/>
      <w:marTop w:val="0"/>
      <w:marBottom w:val="0"/>
      <w:divBdr>
        <w:top w:val="none" w:sz="0" w:space="0" w:color="auto"/>
        <w:left w:val="none" w:sz="0" w:space="0" w:color="auto"/>
        <w:bottom w:val="none" w:sz="0" w:space="0" w:color="auto"/>
        <w:right w:val="none" w:sz="0" w:space="0" w:color="auto"/>
      </w:divBdr>
    </w:div>
    <w:div w:id="825979479">
      <w:bodyDiv w:val="1"/>
      <w:marLeft w:val="0"/>
      <w:marRight w:val="0"/>
      <w:marTop w:val="0"/>
      <w:marBottom w:val="0"/>
      <w:divBdr>
        <w:top w:val="none" w:sz="0" w:space="0" w:color="auto"/>
        <w:left w:val="none" w:sz="0" w:space="0" w:color="auto"/>
        <w:bottom w:val="none" w:sz="0" w:space="0" w:color="auto"/>
        <w:right w:val="none" w:sz="0" w:space="0" w:color="auto"/>
      </w:divBdr>
    </w:div>
    <w:div w:id="1001085421">
      <w:bodyDiv w:val="1"/>
      <w:marLeft w:val="0"/>
      <w:marRight w:val="0"/>
      <w:marTop w:val="0"/>
      <w:marBottom w:val="0"/>
      <w:divBdr>
        <w:top w:val="none" w:sz="0" w:space="0" w:color="auto"/>
        <w:left w:val="none" w:sz="0" w:space="0" w:color="auto"/>
        <w:bottom w:val="none" w:sz="0" w:space="0" w:color="auto"/>
        <w:right w:val="none" w:sz="0" w:space="0" w:color="auto"/>
      </w:divBdr>
    </w:div>
    <w:div w:id="1475560825">
      <w:bodyDiv w:val="1"/>
      <w:marLeft w:val="0"/>
      <w:marRight w:val="0"/>
      <w:marTop w:val="0"/>
      <w:marBottom w:val="0"/>
      <w:divBdr>
        <w:top w:val="none" w:sz="0" w:space="0" w:color="auto"/>
        <w:left w:val="none" w:sz="0" w:space="0" w:color="auto"/>
        <w:bottom w:val="none" w:sz="0" w:space="0" w:color="auto"/>
        <w:right w:val="none" w:sz="0" w:space="0" w:color="auto"/>
      </w:divBdr>
    </w:div>
    <w:div w:id="15294888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370</Words>
  <Characters>2113</Characters>
  <Application>Microsoft Macintosh Word</Application>
  <DocSecurity>0</DocSecurity>
  <Lines>17</Lines>
  <Paragraphs>4</Paragraphs>
  <ScaleCrop>false</ScaleCrop>
  <Company>GPLS</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Walker</dc:creator>
  <cp:keywords/>
  <dc:description/>
  <cp:lastModifiedBy>Julie Walker</cp:lastModifiedBy>
  <cp:revision>2</cp:revision>
  <dcterms:created xsi:type="dcterms:W3CDTF">2015-04-27T17:21:00Z</dcterms:created>
  <dcterms:modified xsi:type="dcterms:W3CDTF">2015-04-27T17:49:00Z</dcterms:modified>
</cp:coreProperties>
</file>